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9910" w14:textId="77777777" w:rsidR="00F21DAE" w:rsidRPr="00840542" w:rsidRDefault="00000000">
      <w:pPr>
        <w:pStyle w:val="Title"/>
        <w:rPr>
          <w:rFonts w:ascii="Lexend Deca" w:eastAsia="Lexend Deca" w:hAnsi="Lexend Deca" w:cs="Lexend Deca"/>
          <w:lang w:val="es-MX"/>
        </w:rPr>
      </w:pPr>
      <w:r w:rsidRPr="00840542">
        <w:rPr>
          <w:rFonts w:ascii="Lexend Deca" w:eastAsia="Lexend Deca" w:hAnsi="Lexend Deca" w:cs="Lexend Deca"/>
          <w:lang w:val="es-MX"/>
        </w:rPr>
        <w:t xml:space="preserve">Mapa de </w:t>
      </w:r>
      <w:proofErr w:type="spellStart"/>
      <w:r w:rsidRPr="00840542">
        <w:rPr>
          <w:rFonts w:ascii="Lexend Deca" w:eastAsia="Lexend Deca" w:hAnsi="Lexend Deca" w:cs="Lexend Deca"/>
          <w:lang w:val="es-MX"/>
        </w:rPr>
        <w:t>stakeholders</w:t>
      </w:r>
      <w:proofErr w:type="spellEnd"/>
    </w:p>
    <w:p w14:paraId="4319ED01" w14:textId="77777777" w:rsidR="00F21DAE" w:rsidRPr="00840542" w:rsidRDefault="00000000">
      <w:pPr>
        <w:rPr>
          <w:rFonts w:ascii="Lexend Deca" w:eastAsia="Lexend Deca" w:hAnsi="Lexend Deca" w:cs="Lexend Deca"/>
          <w:lang w:val="es-MX"/>
        </w:rPr>
      </w:pPr>
      <w:r w:rsidRPr="00840542">
        <w:rPr>
          <w:rFonts w:ascii="Lexend Deca" w:eastAsia="Lexend Deca" w:hAnsi="Lexend Deca" w:cs="Lexend Deca"/>
          <w:lang w:val="es-MX"/>
        </w:rPr>
        <w:t xml:space="preserve">Los </w:t>
      </w:r>
      <w:proofErr w:type="spellStart"/>
      <w:r w:rsidRPr="00840542">
        <w:rPr>
          <w:rFonts w:ascii="Lexend Deca" w:eastAsia="Lexend Deca" w:hAnsi="Lexend Deca" w:cs="Lexend Deca"/>
          <w:lang w:val="es-MX"/>
        </w:rPr>
        <w:t>stakeholders</w:t>
      </w:r>
      <w:proofErr w:type="spellEnd"/>
      <w:r w:rsidRPr="00840542">
        <w:rPr>
          <w:rFonts w:ascii="Lexend Deca" w:eastAsia="Lexend Deca" w:hAnsi="Lexend Deca" w:cs="Lexend Deca"/>
          <w:lang w:val="es-MX"/>
        </w:rPr>
        <w:t xml:space="preserve"> son todas aquellas personas que están al tanto de las acciones de tu empresa, ya que tienen un interés directo en ella. Por eso es muy importante que estés atento a su posición en tu negocio y lo lograrás por medio de la representación visual que ofrece un mapa de </w:t>
      </w:r>
      <w:proofErr w:type="spellStart"/>
      <w:r w:rsidRPr="00840542">
        <w:rPr>
          <w:rFonts w:ascii="Lexend Deca" w:eastAsia="Lexend Deca" w:hAnsi="Lexend Deca" w:cs="Lexend Deca"/>
          <w:lang w:val="es-MX"/>
        </w:rPr>
        <w:t>stakeholders</w:t>
      </w:r>
      <w:proofErr w:type="spellEnd"/>
      <w:r w:rsidRPr="00840542">
        <w:rPr>
          <w:rFonts w:ascii="Lexend Deca" w:eastAsia="Lexend Deca" w:hAnsi="Lexend Deca" w:cs="Lexend Deca"/>
          <w:lang w:val="es-MX"/>
        </w:rPr>
        <w:t>.</w:t>
      </w:r>
    </w:p>
    <w:p w14:paraId="54A6124F" w14:textId="77777777" w:rsidR="00F21DAE" w:rsidRPr="00840542" w:rsidRDefault="00000000">
      <w:pPr>
        <w:pStyle w:val="Heading1"/>
        <w:rPr>
          <w:rFonts w:ascii="Lexend Deca" w:eastAsia="Lexend Deca" w:hAnsi="Lexend Deca" w:cs="Lexend Deca"/>
          <w:b w:val="0"/>
          <w:color w:val="EA6046"/>
          <w:lang w:val="es-MX"/>
        </w:rPr>
      </w:pPr>
      <w:r w:rsidRPr="00840542">
        <w:rPr>
          <w:rFonts w:ascii="Lexend Deca" w:eastAsia="Lexend Deca" w:hAnsi="Lexend Deca" w:cs="Lexend Deca"/>
          <w:b w:val="0"/>
          <w:color w:val="EA6046"/>
          <w:highlight w:val="white"/>
          <w:lang w:val="es-MX"/>
        </w:rPr>
        <w:t xml:space="preserve">1. Identifica a tus </w:t>
      </w:r>
      <w:proofErr w:type="spellStart"/>
      <w:r w:rsidRPr="00840542">
        <w:rPr>
          <w:rFonts w:ascii="Lexend Deca" w:eastAsia="Lexend Deca" w:hAnsi="Lexend Deca" w:cs="Lexend Deca"/>
          <w:b w:val="0"/>
          <w:color w:val="EA6046"/>
          <w:highlight w:val="white"/>
          <w:lang w:val="es-MX"/>
        </w:rPr>
        <w:t>stakeholders</w:t>
      </w:r>
      <w:proofErr w:type="spellEnd"/>
    </w:p>
    <w:p w14:paraId="02193D77" w14:textId="77777777" w:rsidR="00F21DAE" w:rsidRPr="00840542" w:rsidRDefault="00000000">
      <w:pPr>
        <w:rPr>
          <w:rFonts w:ascii="Lexend Deca" w:eastAsia="Lexend Deca" w:hAnsi="Lexend Deca" w:cs="Lexend Deca"/>
          <w:lang w:val="es-MX"/>
        </w:rPr>
      </w:pPr>
      <w:r w:rsidRPr="00840542">
        <w:rPr>
          <w:rFonts w:ascii="Lexend Deca" w:eastAsia="Lexend Deca" w:hAnsi="Lexend Deca" w:cs="Lexend Deca"/>
          <w:lang w:val="es-MX"/>
        </w:rPr>
        <w:t>Inicia por conocer los distintos grupos de interés en torno a tu organización, según si son primarios o secundarios.</w:t>
      </w:r>
    </w:p>
    <w:p w14:paraId="1D57ACC3" w14:textId="77777777" w:rsidR="00F21DAE" w:rsidRPr="00840542" w:rsidRDefault="00F21DAE">
      <w:pPr>
        <w:rPr>
          <w:rFonts w:ascii="Lexend Deca" w:eastAsia="Lexend Deca" w:hAnsi="Lexend Deca" w:cs="Lexend Deca"/>
          <w:lang w:val="es-MX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21DAE" w14:paraId="4EC57F35" w14:textId="77777777">
        <w:trPr>
          <w:trHeight w:val="420"/>
        </w:trPr>
        <w:tc>
          <w:tcPr>
            <w:tcW w:w="9360" w:type="dxa"/>
            <w:gridSpan w:val="2"/>
            <w:shd w:val="clear" w:color="auto" w:fill="FF5C3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86F7" w14:textId="77777777" w:rsidR="00F21DAE" w:rsidRPr="00AE32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color w:val="FFFFFF" w:themeColor="background1"/>
              </w:rPr>
            </w:pPr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 xml:space="preserve">Stakeholders </w:t>
            </w:r>
            <w:proofErr w:type="spellStart"/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>primarios</w:t>
            </w:r>
            <w:proofErr w:type="spellEnd"/>
          </w:p>
        </w:tc>
      </w:tr>
      <w:tr w:rsidR="00F21DAE" w14:paraId="763953FE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E70E" w14:textId="77777777" w:rsidR="00F21D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Propietarios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AC8B" w14:textId="77777777" w:rsidR="00F21D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Trabajadores</w:t>
            </w:r>
            <w:proofErr w:type="spellEnd"/>
          </w:p>
        </w:tc>
      </w:tr>
      <w:tr w:rsidR="00F21DAE" w14:paraId="5347B9C7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2F16" w14:textId="77777777" w:rsidR="00F21D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Clientes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238E" w14:textId="77777777" w:rsidR="00F21D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Proveedores</w:t>
            </w:r>
            <w:proofErr w:type="spellEnd"/>
          </w:p>
        </w:tc>
      </w:tr>
    </w:tbl>
    <w:p w14:paraId="01AEF42B" w14:textId="77777777" w:rsidR="00F21DAE" w:rsidRDefault="00F21DAE">
      <w:pPr>
        <w:rPr>
          <w:rFonts w:ascii="Lexend Deca" w:eastAsia="Lexend Deca" w:hAnsi="Lexend Deca" w:cs="Lexend Deca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21DAE" w14:paraId="50947ACD" w14:textId="77777777">
        <w:trPr>
          <w:trHeight w:val="420"/>
        </w:trPr>
        <w:tc>
          <w:tcPr>
            <w:tcW w:w="9360" w:type="dxa"/>
            <w:gridSpan w:val="2"/>
            <w:shd w:val="clear" w:color="auto" w:fill="FF5C3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C62D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 xml:space="preserve">Stakeholders </w:t>
            </w:r>
            <w:proofErr w:type="spellStart"/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>secundarios</w:t>
            </w:r>
            <w:proofErr w:type="spellEnd"/>
          </w:p>
        </w:tc>
      </w:tr>
      <w:tr w:rsidR="00F21DAE" w14:paraId="149AB827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DBC4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Competidores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F17A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Medios</w:t>
            </w:r>
            <w:proofErr w:type="spellEnd"/>
            <w:r>
              <w:rPr>
                <w:rFonts w:ascii="Lexend Deca" w:eastAsia="Lexend Deca" w:hAnsi="Lexend Deca" w:cs="Lexend Deca"/>
              </w:rPr>
              <w:t xml:space="preserve"> de </w:t>
            </w:r>
            <w:proofErr w:type="spellStart"/>
            <w:r>
              <w:rPr>
                <w:rFonts w:ascii="Lexend Deca" w:eastAsia="Lexend Deca" w:hAnsi="Lexend Deca" w:cs="Lexend Deca"/>
              </w:rPr>
              <w:t>comunicación</w:t>
            </w:r>
            <w:proofErr w:type="spellEnd"/>
          </w:p>
        </w:tc>
      </w:tr>
      <w:tr w:rsidR="00F21DAE" w14:paraId="6C9B47BB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7A0D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Asociaciones</w:t>
            </w:r>
            <w:proofErr w:type="spellEnd"/>
            <w:r>
              <w:rPr>
                <w:rFonts w:ascii="Lexend Deca" w:eastAsia="Lexend Deca" w:hAnsi="Lexend Deca" w:cs="Lexend Deca"/>
              </w:rPr>
              <w:t xml:space="preserve"> </w:t>
            </w:r>
            <w:proofErr w:type="spellStart"/>
            <w:r>
              <w:rPr>
                <w:rFonts w:ascii="Lexend Deca" w:eastAsia="Lexend Deca" w:hAnsi="Lexend Deca" w:cs="Lexend Deca"/>
              </w:rPr>
              <w:t>beneficiadas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FBF1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Administración</w:t>
            </w:r>
            <w:proofErr w:type="spellEnd"/>
            <w:r>
              <w:rPr>
                <w:rFonts w:ascii="Lexend Deca" w:eastAsia="Lexend Deca" w:hAnsi="Lexend Deca" w:cs="Lexend Deca"/>
              </w:rPr>
              <w:t xml:space="preserve"> </w:t>
            </w:r>
            <w:proofErr w:type="spellStart"/>
            <w:r>
              <w:rPr>
                <w:rFonts w:ascii="Lexend Deca" w:eastAsia="Lexend Deca" w:hAnsi="Lexend Deca" w:cs="Lexend Deca"/>
              </w:rPr>
              <w:t>gubernamental</w:t>
            </w:r>
            <w:proofErr w:type="spellEnd"/>
          </w:p>
        </w:tc>
      </w:tr>
    </w:tbl>
    <w:p w14:paraId="1C1BC274" w14:textId="77777777" w:rsidR="00F21DAE" w:rsidRDefault="00F21DAE">
      <w:pPr>
        <w:rPr>
          <w:rFonts w:ascii="Lexend Deca" w:eastAsia="Lexend Deca" w:hAnsi="Lexend Deca" w:cs="Lexend Deca"/>
        </w:rPr>
      </w:pPr>
    </w:p>
    <w:p w14:paraId="6FFF96CF" w14:textId="77777777" w:rsidR="00F21DAE" w:rsidRPr="00840542" w:rsidRDefault="00000000">
      <w:pPr>
        <w:rPr>
          <w:rFonts w:ascii="Lexend Deca" w:eastAsia="Lexend Deca" w:hAnsi="Lexend Deca" w:cs="Lexend Deca"/>
          <w:lang w:val="es-MX"/>
        </w:rPr>
      </w:pPr>
      <w:r w:rsidRPr="00840542">
        <w:rPr>
          <w:rFonts w:ascii="Lexend Deca" w:eastAsia="Lexend Deca" w:hAnsi="Lexend Deca" w:cs="Lexend Deca"/>
          <w:lang w:val="es-MX"/>
        </w:rPr>
        <w:t>O bien, de acuerdo con su posición: si son internos o externos.</w:t>
      </w:r>
    </w:p>
    <w:p w14:paraId="3B4965A8" w14:textId="77777777" w:rsidR="00F21DAE" w:rsidRPr="00840542" w:rsidRDefault="00F21DAE">
      <w:pPr>
        <w:rPr>
          <w:rFonts w:ascii="Lexend Deca" w:eastAsia="Lexend Deca" w:hAnsi="Lexend Deca" w:cs="Lexend Deca"/>
          <w:lang w:val="es-MX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21DAE" w14:paraId="323C4CE5" w14:textId="77777777">
        <w:trPr>
          <w:trHeight w:val="420"/>
        </w:trPr>
        <w:tc>
          <w:tcPr>
            <w:tcW w:w="9360" w:type="dxa"/>
            <w:gridSpan w:val="2"/>
            <w:shd w:val="clear" w:color="auto" w:fill="FF5C3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AB96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 xml:space="preserve">Stakeholders </w:t>
            </w:r>
            <w:proofErr w:type="spellStart"/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>internos</w:t>
            </w:r>
            <w:proofErr w:type="spellEnd"/>
          </w:p>
        </w:tc>
      </w:tr>
      <w:tr w:rsidR="00F21DAE" w14:paraId="7A982C3D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B7E5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r>
              <w:rPr>
                <w:rFonts w:ascii="Lexend Deca" w:eastAsia="Lexend Deca" w:hAnsi="Lexend Deca" w:cs="Lexend Deca"/>
              </w:rPr>
              <w:t xml:space="preserve">Junta </w:t>
            </w:r>
            <w:proofErr w:type="spellStart"/>
            <w:r>
              <w:rPr>
                <w:rFonts w:ascii="Lexend Deca" w:eastAsia="Lexend Deca" w:hAnsi="Lexend Deca" w:cs="Lexend Deca"/>
              </w:rPr>
              <w:t>directiva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A9B4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Inversionistas</w:t>
            </w:r>
            <w:proofErr w:type="spellEnd"/>
          </w:p>
        </w:tc>
      </w:tr>
      <w:tr w:rsidR="00F21DAE" w14:paraId="34090C0D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15CC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Accionistas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13D8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Colaboradores</w:t>
            </w:r>
            <w:proofErr w:type="spellEnd"/>
          </w:p>
        </w:tc>
      </w:tr>
    </w:tbl>
    <w:p w14:paraId="5A202C9B" w14:textId="77777777" w:rsidR="00F21DAE" w:rsidRDefault="00F21DAE">
      <w:pPr>
        <w:rPr>
          <w:rFonts w:ascii="Lexend Deca" w:eastAsia="Lexend Deca" w:hAnsi="Lexend Deca" w:cs="Lexend Deca"/>
        </w:rPr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21DAE" w14:paraId="2D510C09" w14:textId="77777777">
        <w:trPr>
          <w:trHeight w:val="420"/>
        </w:trPr>
        <w:tc>
          <w:tcPr>
            <w:tcW w:w="9360" w:type="dxa"/>
            <w:gridSpan w:val="2"/>
            <w:shd w:val="clear" w:color="auto" w:fill="FF5C3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2701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 xml:space="preserve">Stakeholders </w:t>
            </w:r>
            <w:proofErr w:type="spellStart"/>
            <w:r w:rsidRPr="00AE32B1">
              <w:rPr>
                <w:rFonts w:ascii="Lexend Deca" w:eastAsia="Lexend Deca" w:hAnsi="Lexend Deca" w:cs="Lexend Deca"/>
                <w:color w:val="FFFFFF" w:themeColor="background1"/>
              </w:rPr>
              <w:t>externos</w:t>
            </w:r>
            <w:proofErr w:type="spellEnd"/>
          </w:p>
        </w:tc>
      </w:tr>
      <w:tr w:rsidR="00F21DAE" w14:paraId="525D5F44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715D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Competidores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CA2F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Medios</w:t>
            </w:r>
            <w:proofErr w:type="spellEnd"/>
            <w:r>
              <w:rPr>
                <w:rFonts w:ascii="Lexend Deca" w:eastAsia="Lexend Deca" w:hAnsi="Lexend Deca" w:cs="Lexend Deca"/>
              </w:rPr>
              <w:t xml:space="preserve"> de </w:t>
            </w:r>
            <w:proofErr w:type="spellStart"/>
            <w:r>
              <w:rPr>
                <w:rFonts w:ascii="Lexend Deca" w:eastAsia="Lexend Deca" w:hAnsi="Lexend Deca" w:cs="Lexend Deca"/>
              </w:rPr>
              <w:t>comunicación</w:t>
            </w:r>
            <w:proofErr w:type="spellEnd"/>
          </w:p>
        </w:tc>
      </w:tr>
      <w:tr w:rsidR="00F21DAE" w14:paraId="6C264011" w14:textId="77777777"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86A6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Asociaciones</w:t>
            </w:r>
            <w:proofErr w:type="spellEnd"/>
            <w:r>
              <w:rPr>
                <w:rFonts w:ascii="Lexend Deca" w:eastAsia="Lexend Deca" w:hAnsi="Lexend Deca" w:cs="Lexend Deca"/>
              </w:rPr>
              <w:t xml:space="preserve"> </w:t>
            </w:r>
            <w:proofErr w:type="spellStart"/>
            <w:r>
              <w:rPr>
                <w:rFonts w:ascii="Lexend Deca" w:eastAsia="Lexend Deca" w:hAnsi="Lexend Deca" w:cs="Lexend Deca"/>
              </w:rPr>
              <w:t>beneficiadas</w:t>
            </w:r>
            <w:proofErr w:type="spellEnd"/>
          </w:p>
        </w:tc>
        <w:tc>
          <w:tcPr>
            <w:tcW w:w="4680" w:type="dxa"/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6B11" w14:textId="77777777" w:rsidR="00F21DAE" w:rsidRDefault="00000000">
            <w:pPr>
              <w:widowControl w:val="0"/>
              <w:spacing w:after="0"/>
              <w:rPr>
                <w:rFonts w:ascii="Lexend Deca" w:eastAsia="Lexend Deca" w:hAnsi="Lexend Deca" w:cs="Lexend Deca"/>
              </w:rPr>
            </w:pPr>
            <w:proofErr w:type="spellStart"/>
            <w:r>
              <w:rPr>
                <w:rFonts w:ascii="Lexend Deca" w:eastAsia="Lexend Deca" w:hAnsi="Lexend Deca" w:cs="Lexend Deca"/>
              </w:rPr>
              <w:t>Administración</w:t>
            </w:r>
            <w:proofErr w:type="spellEnd"/>
            <w:r>
              <w:rPr>
                <w:rFonts w:ascii="Lexend Deca" w:eastAsia="Lexend Deca" w:hAnsi="Lexend Deca" w:cs="Lexend Deca"/>
              </w:rPr>
              <w:t xml:space="preserve"> </w:t>
            </w:r>
            <w:proofErr w:type="spellStart"/>
            <w:r>
              <w:rPr>
                <w:rFonts w:ascii="Lexend Deca" w:eastAsia="Lexend Deca" w:hAnsi="Lexend Deca" w:cs="Lexend Deca"/>
              </w:rPr>
              <w:t>gubernamental</w:t>
            </w:r>
            <w:proofErr w:type="spellEnd"/>
          </w:p>
        </w:tc>
      </w:tr>
    </w:tbl>
    <w:p w14:paraId="1177074D" w14:textId="77777777" w:rsidR="00F21DAE" w:rsidRDefault="00000000">
      <w:pPr>
        <w:pStyle w:val="Heading1"/>
        <w:rPr>
          <w:rFonts w:ascii="Lexend Deca" w:eastAsia="Lexend Deca" w:hAnsi="Lexend Deca" w:cs="Lexend Deca"/>
          <w:b w:val="0"/>
          <w:color w:val="EA6046"/>
        </w:rPr>
      </w:pPr>
      <w:bookmarkStart w:id="0" w:name="_esk9bwvak90t" w:colFirst="0" w:colLast="0"/>
      <w:bookmarkEnd w:id="0"/>
      <w:r>
        <w:rPr>
          <w:rFonts w:ascii="Lexend Deca" w:eastAsia="Lexend Deca" w:hAnsi="Lexend Deca" w:cs="Lexend Deca"/>
          <w:b w:val="0"/>
          <w:color w:val="EA6046"/>
          <w:highlight w:val="white"/>
        </w:rPr>
        <w:lastRenderedPageBreak/>
        <w:t xml:space="preserve">2. </w:t>
      </w:r>
      <w:proofErr w:type="spellStart"/>
      <w:r>
        <w:rPr>
          <w:rFonts w:ascii="Lexend Deca" w:eastAsia="Lexend Deca" w:hAnsi="Lexend Deca" w:cs="Lexend Deca"/>
          <w:b w:val="0"/>
          <w:color w:val="EA6046"/>
          <w:highlight w:val="white"/>
        </w:rPr>
        <w:t>Realiza</w:t>
      </w:r>
      <w:proofErr w:type="spellEnd"/>
      <w:r>
        <w:rPr>
          <w:rFonts w:ascii="Lexend Deca" w:eastAsia="Lexend Deca" w:hAnsi="Lexend Deca" w:cs="Lexend Deca"/>
          <w:b w:val="0"/>
          <w:color w:val="EA6046"/>
          <w:highlight w:val="white"/>
        </w:rPr>
        <w:t xml:space="preserve"> </w:t>
      </w:r>
      <w:proofErr w:type="spellStart"/>
      <w:r>
        <w:rPr>
          <w:rFonts w:ascii="Lexend Deca" w:eastAsia="Lexend Deca" w:hAnsi="Lexend Deca" w:cs="Lexend Deca"/>
          <w:b w:val="0"/>
          <w:color w:val="EA6046"/>
          <w:highlight w:val="white"/>
        </w:rPr>
        <w:t>el</w:t>
      </w:r>
      <w:proofErr w:type="spellEnd"/>
      <w:r>
        <w:rPr>
          <w:rFonts w:ascii="Lexend Deca" w:eastAsia="Lexend Deca" w:hAnsi="Lexend Deca" w:cs="Lexend Deca"/>
          <w:b w:val="0"/>
          <w:color w:val="EA6046"/>
          <w:highlight w:val="white"/>
        </w:rPr>
        <w:t xml:space="preserve"> </w:t>
      </w:r>
      <w:proofErr w:type="spellStart"/>
      <w:r>
        <w:rPr>
          <w:rFonts w:ascii="Lexend Deca" w:eastAsia="Lexend Deca" w:hAnsi="Lexend Deca" w:cs="Lexend Deca"/>
          <w:b w:val="0"/>
          <w:color w:val="EA6046"/>
          <w:highlight w:val="white"/>
        </w:rPr>
        <w:t>mapa</w:t>
      </w:r>
      <w:proofErr w:type="spellEnd"/>
      <w:r>
        <w:rPr>
          <w:rFonts w:ascii="Lexend Deca" w:eastAsia="Lexend Deca" w:hAnsi="Lexend Deca" w:cs="Lexend Deca"/>
          <w:b w:val="0"/>
          <w:color w:val="EA6046"/>
          <w:highlight w:val="white"/>
        </w:rPr>
        <w:t xml:space="preserve"> de stakeholders</w:t>
      </w:r>
    </w:p>
    <w:p w14:paraId="1E5FBC9D" w14:textId="77777777" w:rsidR="00F21DAE" w:rsidRPr="00840542" w:rsidRDefault="00000000">
      <w:pPr>
        <w:rPr>
          <w:rFonts w:ascii="Lexend Deca" w:eastAsia="Lexend Deca" w:hAnsi="Lexend Deca" w:cs="Lexend Deca"/>
          <w:lang w:val="es-MX"/>
        </w:rPr>
      </w:pPr>
      <w:r w:rsidRPr="00840542">
        <w:rPr>
          <w:rFonts w:ascii="Lexend Deca" w:eastAsia="Lexend Deca" w:hAnsi="Lexend Deca" w:cs="Lexend Deca"/>
          <w:lang w:val="es-MX"/>
        </w:rPr>
        <w:t xml:space="preserve">Ahora puedes elaborar el mapa de </w:t>
      </w:r>
      <w:proofErr w:type="spellStart"/>
      <w:r w:rsidRPr="00840542">
        <w:rPr>
          <w:rFonts w:ascii="Lexend Deca" w:eastAsia="Lexend Deca" w:hAnsi="Lexend Deca" w:cs="Lexend Deca"/>
          <w:lang w:val="es-MX"/>
        </w:rPr>
        <w:t>stakeholders</w:t>
      </w:r>
      <w:proofErr w:type="spellEnd"/>
      <w:r w:rsidRPr="00840542">
        <w:rPr>
          <w:rFonts w:ascii="Lexend Deca" w:eastAsia="Lexend Deca" w:hAnsi="Lexend Deca" w:cs="Lexend Deca"/>
          <w:lang w:val="es-MX"/>
        </w:rPr>
        <w:t xml:space="preserve">.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235D7B72" wp14:editId="54557DCF">
                <wp:simplePos x="0" y="0"/>
                <wp:positionH relativeFrom="column">
                  <wp:posOffset>838200</wp:posOffset>
                </wp:positionH>
                <wp:positionV relativeFrom="paragraph">
                  <wp:posOffset>468000</wp:posOffset>
                </wp:positionV>
                <wp:extent cx="4781550" cy="47053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4705350"/>
                          <a:chOff x="1272572" y="110047"/>
                          <a:chExt cx="4761600" cy="4685708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3188797" y="1980172"/>
                            <a:ext cx="951000" cy="931200"/>
                          </a:xfrm>
                          <a:prstGeom prst="ellipse">
                            <a:avLst/>
                          </a:prstGeom>
                          <a:solidFill>
                            <a:srgbClr val="FFCEC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E4F20F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18"/>
                                </w:rPr>
                                <w:t xml:space="preserve">Logo de </w:t>
                              </w: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18"/>
                                </w:rPr>
                                <w:t>tu</w:t>
                              </w:r>
                              <w:proofErr w:type="spellEnd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18"/>
                                </w:rPr>
                                <w:t>empresa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Anillo 3"/>
                        <wps:cNvSpPr/>
                        <wps:spPr>
                          <a:xfrm>
                            <a:off x="2560736" y="1372375"/>
                            <a:ext cx="2207100" cy="21468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CC0D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098750" w14:textId="77777777" w:rsidR="00F21DAE" w:rsidRDefault="00F21DA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2964284" y="1401783"/>
                            <a:ext cx="1421494" cy="58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A30FA0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Propietarios</w:t>
                              </w:r>
                              <w:proofErr w:type="spellEnd"/>
                            </w:p>
                            <w:p w14:paraId="089B1DC2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Colaboradores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5" name="Arco de bloque 5"/>
                        <wps:cNvSpPr/>
                        <wps:spPr>
                          <a:xfrm flipH="1">
                            <a:off x="1348772" y="110047"/>
                            <a:ext cx="4685400" cy="4568100"/>
                          </a:xfrm>
                          <a:prstGeom prst="blockArc">
                            <a:avLst>
                              <a:gd name="adj1" fmla="val 10800000"/>
                              <a:gd name="adj2" fmla="val 16187682"/>
                              <a:gd name="adj3" fmla="val 25264"/>
                            </a:avLst>
                          </a:prstGeom>
                          <a:solidFill>
                            <a:srgbClr val="CAE7D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251FF2" w14:textId="77777777" w:rsidR="00F21DAE" w:rsidRDefault="00F21DA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Arco de bloque 6"/>
                        <wps:cNvSpPr/>
                        <wps:spPr>
                          <a:xfrm rot="10800000">
                            <a:off x="1348772" y="227655"/>
                            <a:ext cx="4685400" cy="4568100"/>
                          </a:xfrm>
                          <a:prstGeom prst="blockArc">
                            <a:avLst>
                              <a:gd name="adj1" fmla="val 10800000"/>
                              <a:gd name="adj2" fmla="val 16159149"/>
                              <a:gd name="adj3" fmla="val 24939"/>
                            </a:avLst>
                          </a:prstGeom>
                          <a:solidFill>
                            <a:srgbClr val="B2D1E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77EA67" w14:textId="77777777" w:rsidR="00F21DAE" w:rsidRDefault="00F21DA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Arco de bloque 7"/>
                        <wps:cNvSpPr/>
                        <wps:spPr>
                          <a:xfrm>
                            <a:off x="1272572" y="110047"/>
                            <a:ext cx="4685400" cy="4568100"/>
                          </a:xfrm>
                          <a:prstGeom prst="blockArc">
                            <a:avLst>
                              <a:gd name="adj1" fmla="val 10800000"/>
                              <a:gd name="adj2" fmla="val 16187682"/>
                              <a:gd name="adj3" fmla="val 25264"/>
                            </a:avLst>
                          </a:prstGeom>
                          <a:solidFill>
                            <a:srgbClr val="FFEBC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63D16A" w14:textId="77777777" w:rsidR="00F21DAE" w:rsidRDefault="00F21DA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Arco de bloque 8"/>
                        <wps:cNvSpPr/>
                        <wps:spPr>
                          <a:xfrm rot="10800000" flipH="1">
                            <a:off x="1272572" y="227655"/>
                            <a:ext cx="4685400" cy="4568100"/>
                          </a:xfrm>
                          <a:prstGeom prst="blockArc">
                            <a:avLst>
                              <a:gd name="adj1" fmla="val 10800000"/>
                              <a:gd name="adj2" fmla="val 16159149"/>
                              <a:gd name="adj3" fmla="val 24939"/>
                            </a:avLst>
                          </a:prstGeom>
                          <a:solidFill>
                            <a:srgbClr val="B7ECE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DC191C" w14:textId="77777777" w:rsidR="00F21DAE" w:rsidRDefault="00F21DA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2980784" y="2897194"/>
                            <a:ext cx="1421494" cy="58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93758D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Clientes</w:t>
                              </w:r>
                              <w:proofErr w:type="spellEnd"/>
                            </w:p>
                            <w:p w14:paraId="541165F5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Proveedores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1661435" y="891218"/>
                            <a:ext cx="1421400" cy="38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F2BFB2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Competidores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4225546" y="791168"/>
                            <a:ext cx="1421494" cy="58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2CD9E8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Medios</w:t>
                              </w:r>
                              <w:proofErr w:type="spellEnd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comunicación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4225546" y="3425614"/>
                            <a:ext cx="1421494" cy="58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BBB83E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Administración</w:t>
                              </w:r>
                              <w:proofErr w:type="spellEnd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gubernamental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1661435" y="3425614"/>
                            <a:ext cx="1421494" cy="58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403BF2" w14:textId="77777777" w:rsidR="00F21DAE" w:rsidRDefault="00000000">
                              <w:pPr>
                                <w:spacing w:after="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Asociaciones</w:t>
                              </w:r>
                              <w:proofErr w:type="spellEnd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exend Deca" w:eastAsia="Lexend Deca" w:hAnsi="Lexend Deca" w:cs="Lexend Deca"/>
                                  <w:color w:val="000000"/>
                                  <w:sz w:val="26"/>
                                </w:rPr>
                                <w:t>beneficiadas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D7B72" id="Grupo 1" o:spid="_x0000_s1026" style="position:absolute;margin-left:66pt;margin-top:36.85pt;width:376.5pt;height:370.5pt;z-index:-251658240;mso-wrap-distance-top:9pt;mso-wrap-distance-bottom:9pt" coordorigin="12725,1100" coordsize="47616,4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">
                <v:oval id="Elipse 2" o:spid="_x0000_s1027" style="position:absolute;left:31887;top:19801;width:9510;height:9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" fillcolor="#ffcec2" stroked="f">
                  <v:textbox inset="2.53958mm,2.53958mm,2.53958mm,2.53958mm">
                    <w:txbxContent>
                      <w:p w14:paraId="5BE4F20F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18"/>
                          </w:rPr>
                          <w:t xml:space="preserve">Logo de </w:t>
                        </w: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18"/>
                          </w:rPr>
                          <w:t>tu</w:t>
                        </w:r>
                        <w:proofErr w:type="spellEnd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18"/>
                          </w:rPr>
                          <w:t>empresa</w:t>
                        </w:r>
                        <w:proofErr w:type="spellEnd"/>
                      </w:p>
                    </w:txbxContent>
                  </v:textbox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nillo 3" o:spid="_x0000_s1028" type="#_x0000_t23" style="position:absolute;left:25607;top:13723;width:22071;height:21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" adj="5252" fillcolor="#fcc0d4" stroked="f">
                  <v:textbox inset="2.53958mm,2.53958mm,2.53958mm,2.53958mm">
                    <w:txbxContent>
                      <w:p w14:paraId="68098750" w14:textId="77777777" w:rsidR="00F21DAE" w:rsidRDefault="00F21DA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9" type="#_x0000_t202" style="position:absolute;left:29642;top:14017;width:14215;height: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16A30FA0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Propietarios</w:t>
                        </w:r>
                        <w:proofErr w:type="spellEnd"/>
                      </w:p>
                      <w:p w14:paraId="089B1DC2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Colaboradores</w:t>
                        </w:r>
                        <w:proofErr w:type="spellEnd"/>
                      </w:p>
                    </w:txbxContent>
                  </v:textbox>
                </v:shape>
                <v:shape id="Arco de bloque 5" o:spid="_x0000_s1030" style="position:absolute;left:13487;top:1100;width:46854;height:45681;flip:x;visibility:visible;mso-wrap-style:square;v-text-anchor:middle" coordsize="4685400,456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" adj="-11796480,,5400" path="m,2284050c,1025719,1043881,4410,2334516,14v1378,384692,2757,769385,4135,1154077c1683781,1156212,1154085,1661490,1154085,2284049l,2284050xe" fillcolor="#cae7d3" stroked="f">
                  <v:stroke joinstyle="miter"/>
                  <v:formulas/>
                  <v:path arrowok="t" o:connecttype="custom" o:connectlocs="0,2284050;2334516,14;2338651,1154091;1154085,2284049;0,2284050" o:connectangles="0,0,0,0,0" textboxrect="0,0,4685400,4568100"/>
                  <v:textbox inset="2.53958mm,2.53958mm,2.53958mm,2.53958mm">
                    <w:txbxContent>
                      <w:p w14:paraId="15251FF2" w14:textId="77777777" w:rsidR="00F21DAE" w:rsidRDefault="00F21DA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Arco de bloque 6" o:spid="_x0000_s1031" style="position:absolute;left:13487;top:2276;width:46854;height:45681;rotation:180;visibility:visible;mso-wrap-style:square;v-text-anchor:middle" coordsize="4685400,456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" adj="-11796480,,5400" path="m,2284050c,1032926,1032394,14648,2315559,153r13537,1139159c1669791,1146402,1139238,1656837,1139238,2284051l,2284050xe" fillcolor="#b2d1e7" stroked="f">
                  <v:stroke joinstyle="miter"/>
                  <v:formulas/>
                  <v:path arrowok="t" o:connecttype="custom" o:connectlocs="0,2284050;2315559,153;2329096,1139312;1139238,2284051;0,2284050" o:connectangles="0,0,0,0,0" textboxrect="0,0,4685400,4568100"/>
                  <v:textbox inset="2.53958mm,2.53958mm,2.53958mm,2.53958mm">
                    <w:txbxContent>
                      <w:p w14:paraId="6577EA67" w14:textId="77777777" w:rsidR="00F21DAE" w:rsidRDefault="00F21DA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Arco de bloque 7" o:spid="_x0000_s1032" style="position:absolute;left:12725;top:1100;width:46854;height:45681;visibility:visible;mso-wrap-style:square;v-text-anchor:middle" coordsize="4685400,456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" adj="-11796480,,5400" path="m,2284050c,1025719,1043881,4410,2334516,14v1378,384692,2757,769385,4135,1154077c1683781,1156212,1154085,1661490,1154085,2284049l,2284050xe" fillcolor="#ffebc9" stroked="f">
                  <v:stroke joinstyle="miter"/>
                  <v:formulas/>
                  <v:path arrowok="t" o:connecttype="custom" o:connectlocs="0,2284050;2334516,14;2338651,1154091;1154085,2284049;0,2284050" o:connectangles="0,0,0,0,0" textboxrect="0,0,4685400,4568100"/>
                  <v:textbox inset="2.53958mm,2.53958mm,2.53958mm,2.53958mm">
                    <w:txbxContent>
                      <w:p w14:paraId="7063D16A" w14:textId="77777777" w:rsidR="00F21DAE" w:rsidRDefault="00F21DA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Arco de bloque 8" o:spid="_x0000_s1033" style="position:absolute;left:12725;top:2276;width:46854;height:45681;rotation:180;flip:x;visibility:visible;mso-wrap-style:square;v-text-anchor:middle" coordsize="4685400,456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" adj="-11796480,,5400" path="m,2284050c,1032926,1032394,14648,2315559,153r13537,1139159c1669791,1146402,1139238,1656837,1139238,2284051l,2284050xe" fillcolor="#b7ecec" stroked="f">
                  <v:stroke joinstyle="miter"/>
                  <v:formulas/>
                  <v:path arrowok="t" o:connecttype="custom" o:connectlocs="0,2284050;2315559,153;2329096,1139312;1139238,2284051;0,2284050" o:connectangles="0,0,0,0,0" textboxrect="0,0,4685400,4568100"/>
                  <v:textbox inset="2.53958mm,2.53958mm,2.53958mm,2.53958mm">
                    <w:txbxContent>
                      <w:p w14:paraId="18DC191C" w14:textId="77777777" w:rsidR="00F21DAE" w:rsidRDefault="00F21DA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Cuadro de texto 9" o:spid="_x0000_s1034" type="#_x0000_t202" style="position:absolute;left:29807;top:28971;width:14215;height: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2093758D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Clientes</w:t>
                        </w:r>
                        <w:proofErr w:type="spellEnd"/>
                      </w:p>
                      <w:p w14:paraId="541165F5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Proveedores</w:t>
                        </w:r>
                        <w:proofErr w:type="spellEnd"/>
                      </w:p>
                    </w:txbxContent>
                  </v:textbox>
                </v:shape>
                <v:shape id="Cuadro de texto 10" o:spid="_x0000_s1035" type="#_x0000_t202" style="position:absolute;left:16614;top:8912;width:14214;height: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" filled="f" stroked="f">
                  <v:textbox style="mso-fit-shape-to-text:t" inset="2.53958mm,2.53958mm,2.53958mm,2.53958mm">
                    <w:txbxContent>
                      <w:p w14:paraId="0CF2BFB2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Competidores</w:t>
                        </w:r>
                        <w:proofErr w:type="spellEnd"/>
                      </w:p>
                    </w:txbxContent>
                  </v:textbox>
                </v:shape>
                <v:shape id="Cuadro de texto 11" o:spid="_x0000_s1036" type="#_x0000_t202" style="position:absolute;left:42255;top:7911;width:14215;height:5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" filled="f" stroked="f">
                  <v:textbox style="mso-fit-shape-to-text:t" inset="2.53958mm,2.53958mm,2.53958mm,2.53958mm">
                    <w:txbxContent>
                      <w:p w14:paraId="322CD9E8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Medios</w:t>
                        </w:r>
                        <w:proofErr w:type="spellEnd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comunicación</w:t>
                        </w:r>
                        <w:proofErr w:type="spellEnd"/>
                      </w:p>
                    </w:txbxContent>
                  </v:textbox>
                </v:shape>
                <v:shape id="Cuadro de texto 12" o:spid="_x0000_s1037" type="#_x0000_t202" style="position:absolute;left:42255;top:34256;width:14215;height:5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" filled="f" stroked="f">
                  <v:textbox style="mso-fit-shape-to-text:t" inset="2.53958mm,2.53958mm,2.53958mm,2.53958mm">
                    <w:txbxContent>
                      <w:p w14:paraId="75BBB83E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Administración</w:t>
                        </w:r>
                        <w:proofErr w:type="spellEnd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gubernamental</w:t>
                        </w:r>
                        <w:proofErr w:type="spellEnd"/>
                      </w:p>
                    </w:txbxContent>
                  </v:textbox>
                </v:shape>
                <v:shape id="Cuadro de texto 13" o:spid="_x0000_s1038" type="#_x0000_t202" style="position:absolute;left:16614;top:34256;width:14215;height:5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" filled="f" stroked="f">
                  <v:textbox style="mso-fit-shape-to-text:t" inset="2.53958mm,2.53958mm,2.53958mm,2.53958mm">
                    <w:txbxContent>
                      <w:p w14:paraId="0C403BF2" w14:textId="77777777" w:rsidR="00F21DAE" w:rsidRDefault="00000000">
                        <w:pPr>
                          <w:spacing w:after="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Asociaciones</w:t>
                        </w:r>
                        <w:proofErr w:type="spellEnd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exend Deca" w:eastAsia="Lexend Deca" w:hAnsi="Lexend Deca" w:cs="Lexend Deca"/>
                            <w:color w:val="000000"/>
                            <w:sz w:val="26"/>
                          </w:rPr>
                          <w:t>beneficiadas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9D389E2" w14:textId="77777777" w:rsidR="00F21DAE" w:rsidRPr="00840542" w:rsidRDefault="00F21DAE">
      <w:pPr>
        <w:rPr>
          <w:rFonts w:ascii="Lexend Deca" w:eastAsia="Lexend Deca" w:hAnsi="Lexend Deca" w:cs="Lexend Deca"/>
          <w:lang w:val="es-MX"/>
        </w:rPr>
      </w:pPr>
    </w:p>
    <w:sectPr w:rsidR="00F21DAE" w:rsidRPr="0084054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5089" w14:textId="77777777" w:rsidR="00D614E6" w:rsidRDefault="00D614E6">
      <w:pPr>
        <w:spacing w:after="0"/>
      </w:pPr>
      <w:r>
        <w:separator/>
      </w:r>
    </w:p>
  </w:endnote>
  <w:endnote w:type="continuationSeparator" w:id="0">
    <w:p w14:paraId="39C2D165" w14:textId="77777777" w:rsidR="00D614E6" w:rsidRDefault="00D614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 Deca">
    <w:altName w:val="Calibri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5891" w14:textId="77777777" w:rsidR="00F21D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8B75AD6" w14:textId="77777777" w:rsidR="00F21DAE" w:rsidRDefault="00F21D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2278" w14:textId="77777777" w:rsidR="00F21D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0542">
      <w:rPr>
        <w:noProof/>
        <w:color w:val="000000"/>
      </w:rPr>
      <w:t>1</w:t>
    </w:r>
    <w:r>
      <w:rPr>
        <w:color w:val="000000"/>
      </w:rPr>
      <w:fldChar w:fldCharType="end"/>
    </w:r>
  </w:p>
  <w:p w14:paraId="6F6A2FF4" w14:textId="77777777" w:rsidR="00F21DAE" w:rsidRDefault="00F21D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DF0F" w14:textId="77777777" w:rsidR="00D614E6" w:rsidRDefault="00D614E6">
      <w:pPr>
        <w:spacing w:after="0"/>
      </w:pPr>
      <w:r>
        <w:separator/>
      </w:r>
    </w:p>
  </w:footnote>
  <w:footnote w:type="continuationSeparator" w:id="0">
    <w:p w14:paraId="1B8313BB" w14:textId="77777777" w:rsidR="00D614E6" w:rsidRDefault="00D614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AE"/>
    <w:rsid w:val="007C389F"/>
    <w:rsid w:val="00840542"/>
    <w:rsid w:val="00AE32B1"/>
    <w:rsid w:val="00D614E6"/>
    <w:rsid w:val="00F2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F45C0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s-MX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795A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EA604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b/>
      <w:color w:val="3083A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libri" w:eastAsia="Calibri" w:hAnsi="Calibri" w:cs="Calibri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Coppola</cp:lastModifiedBy>
  <cp:revision>3</cp:revision>
  <dcterms:created xsi:type="dcterms:W3CDTF">2022-07-25T20:14:00Z</dcterms:created>
  <dcterms:modified xsi:type="dcterms:W3CDTF">2022-07-27T17:36:00Z</dcterms:modified>
</cp:coreProperties>
</file>